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AAF" w:rsidRPr="007E3B92" w:rsidRDefault="00632AAF" w:rsidP="00632AAF">
      <w:pPr>
        <w:jc w:val="both"/>
        <w:rPr>
          <w:rFonts w:ascii="Arial" w:hAnsi="Arial" w:cs="Arial"/>
          <w:b/>
          <w:bCs/>
        </w:rPr>
      </w:pPr>
      <w:r w:rsidRPr="007E3B92">
        <w:rPr>
          <w:rFonts w:ascii="Arial" w:hAnsi="Arial" w:cs="Arial"/>
          <w:b/>
          <w:bCs/>
        </w:rPr>
        <w:t>Appendix 1</w:t>
      </w:r>
    </w:p>
    <w:p w:rsidR="00632AAF" w:rsidRPr="00C46116" w:rsidRDefault="00632AAF" w:rsidP="00632AAF">
      <w:pPr>
        <w:jc w:val="both"/>
        <w:rPr>
          <w:rFonts w:ascii="Arial" w:hAnsi="Arial" w:cs="Arial"/>
          <w:b/>
        </w:rPr>
      </w:pPr>
      <w:r w:rsidRPr="00C46116">
        <w:rPr>
          <w:rFonts w:ascii="Arial" w:hAnsi="Arial" w:cs="Arial"/>
          <w:b/>
        </w:rPr>
        <w:t>E &amp; D Monitoring Data Set</w:t>
      </w:r>
    </w:p>
    <w:p w:rsidR="00632AAF" w:rsidRDefault="00632AAF" w:rsidP="00632AAF">
      <w:pPr>
        <w:jc w:val="both"/>
        <w:rPr>
          <w:rFonts w:ascii="Arial" w:hAnsi="Arial" w:cs="Arial"/>
          <w:sz w:val="22"/>
          <w:szCs w:val="22"/>
        </w:rPr>
      </w:pPr>
    </w:p>
    <w:p w:rsidR="00632AAF" w:rsidRPr="00C46116" w:rsidRDefault="00632AAF" w:rsidP="00632AAF">
      <w:pPr>
        <w:jc w:val="both"/>
        <w:rPr>
          <w:rFonts w:ascii="Arial" w:hAnsi="Arial" w:cs="Arial"/>
        </w:rPr>
      </w:pPr>
      <w:r w:rsidRPr="00C46116">
        <w:rPr>
          <w:rFonts w:ascii="Arial" w:hAnsi="Arial" w:cs="Arial"/>
        </w:rPr>
        <w:t xml:space="preserve">This data will be collated and analysed and reported to the Equality and Diversity </w:t>
      </w:r>
      <w:r>
        <w:rPr>
          <w:rFonts w:ascii="Arial" w:hAnsi="Arial" w:cs="Arial"/>
        </w:rPr>
        <w:t>Sub-Committee</w:t>
      </w:r>
      <w:r w:rsidRPr="00C46116">
        <w:rPr>
          <w:rFonts w:ascii="Arial" w:hAnsi="Arial" w:cs="Arial"/>
        </w:rPr>
        <w:t xml:space="preserve"> and the board and the equalities indicators </w:t>
      </w:r>
      <w:proofErr w:type="gramStart"/>
      <w:r w:rsidRPr="00C46116">
        <w:rPr>
          <w:rFonts w:ascii="Arial" w:hAnsi="Arial" w:cs="Arial"/>
        </w:rPr>
        <w:t xml:space="preserve">published </w:t>
      </w:r>
      <w:r>
        <w:rPr>
          <w:rFonts w:ascii="Arial" w:hAnsi="Arial" w:cs="Arial"/>
        </w:rPr>
        <w:t xml:space="preserve"> on</w:t>
      </w:r>
      <w:proofErr w:type="gramEnd"/>
      <w:r>
        <w:rPr>
          <w:rFonts w:ascii="Arial" w:hAnsi="Arial" w:cs="Arial"/>
        </w:rPr>
        <w:t xml:space="preserve"> the Trust website and referenced in the annual report.</w:t>
      </w:r>
    </w:p>
    <w:p w:rsidR="00632AAF" w:rsidRPr="00C46116" w:rsidRDefault="00632AAF" w:rsidP="00632AAF">
      <w:pPr>
        <w:jc w:val="both"/>
        <w:rPr>
          <w:rFonts w:ascii="Arial" w:hAnsi="Arial" w:cs="Arial"/>
        </w:rPr>
      </w:pPr>
    </w:p>
    <w:p w:rsidR="00632AAF" w:rsidRPr="00C46116" w:rsidRDefault="00632AAF" w:rsidP="00632AAF">
      <w:pPr>
        <w:numPr>
          <w:ilvl w:val="1"/>
          <w:numId w:val="5"/>
        </w:numPr>
        <w:jc w:val="both"/>
        <w:rPr>
          <w:rFonts w:ascii="Arial" w:hAnsi="Arial" w:cs="Arial"/>
        </w:rPr>
      </w:pPr>
      <w:r w:rsidRPr="00C46116">
        <w:rPr>
          <w:rFonts w:ascii="Arial" w:hAnsi="Arial" w:cs="Arial"/>
        </w:rPr>
        <w:t xml:space="preserve">Workforce Profile Data Sets </w:t>
      </w:r>
    </w:p>
    <w:p w:rsidR="00632AAF" w:rsidRPr="00C46116" w:rsidRDefault="00632AAF" w:rsidP="00632AAF">
      <w:pPr>
        <w:numPr>
          <w:ilvl w:val="2"/>
          <w:numId w:val="2"/>
        </w:numPr>
        <w:jc w:val="both"/>
        <w:rPr>
          <w:rFonts w:ascii="Arial" w:hAnsi="Arial" w:cs="Arial"/>
        </w:rPr>
      </w:pPr>
      <w:r w:rsidRPr="00C46116">
        <w:rPr>
          <w:rFonts w:ascii="Arial" w:hAnsi="Arial" w:cs="Arial"/>
        </w:rPr>
        <w:t xml:space="preserve">Workforce Profile – broken down by monitoring sets in to % of headcount employed </w:t>
      </w:r>
    </w:p>
    <w:p w:rsidR="00632AAF" w:rsidRPr="00C46116" w:rsidRDefault="00632AAF" w:rsidP="00632AAF">
      <w:pPr>
        <w:numPr>
          <w:ilvl w:val="3"/>
          <w:numId w:val="2"/>
        </w:numPr>
        <w:jc w:val="both"/>
        <w:rPr>
          <w:rFonts w:ascii="Arial" w:hAnsi="Arial" w:cs="Arial"/>
        </w:rPr>
      </w:pPr>
      <w:r w:rsidRPr="00C46116">
        <w:rPr>
          <w:rFonts w:ascii="Arial" w:hAnsi="Arial" w:cs="Arial"/>
        </w:rPr>
        <w:t>Ethnicity</w:t>
      </w:r>
    </w:p>
    <w:p w:rsidR="00632AAF" w:rsidRPr="00C46116" w:rsidRDefault="00632AAF" w:rsidP="00632AAF">
      <w:pPr>
        <w:numPr>
          <w:ilvl w:val="3"/>
          <w:numId w:val="2"/>
        </w:numPr>
        <w:jc w:val="both"/>
        <w:rPr>
          <w:rFonts w:ascii="Arial" w:hAnsi="Arial" w:cs="Arial"/>
        </w:rPr>
      </w:pPr>
      <w:r w:rsidRPr="00C46116">
        <w:rPr>
          <w:rFonts w:ascii="Arial" w:hAnsi="Arial" w:cs="Arial"/>
        </w:rPr>
        <w:t xml:space="preserve">Occupational Group   </w:t>
      </w:r>
    </w:p>
    <w:p w:rsidR="00632AAF" w:rsidRPr="00C46116" w:rsidRDefault="00632AAF" w:rsidP="00632AAF">
      <w:pPr>
        <w:numPr>
          <w:ilvl w:val="3"/>
          <w:numId w:val="2"/>
        </w:numPr>
        <w:jc w:val="both"/>
        <w:rPr>
          <w:rFonts w:ascii="Arial" w:hAnsi="Arial" w:cs="Arial"/>
        </w:rPr>
      </w:pPr>
      <w:r w:rsidRPr="00C46116">
        <w:rPr>
          <w:rFonts w:ascii="Arial" w:hAnsi="Arial" w:cs="Arial"/>
        </w:rPr>
        <w:t>Age</w:t>
      </w:r>
    </w:p>
    <w:p w:rsidR="00632AAF" w:rsidRPr="00C46116" w:rsidRDefault="00632AAF" w:rsidP="00632AAF">
      <w:pPr>
        <w:numPr>
          <w:ilvl w:val="3"/>
          <w:numId w:val="2"/>
        </w:numPr>
        <w:jc w:val="both"/>
        <w:rPr>
          <w:rFonts w:ascii="Arial" w:hAnsi="Arial" w:cs="Arial"/>
        </w:rPr>
      </w:pPr>
      <w:r w:rsidRPr="00C46116">
        <w:rPr>
          <w:rFonts w:ascii="Arial" w:hAnsi="Arial" w:cs="Arial"/>
        </w:rPr>
        <w:t xml:space="preserve">Gender </w:t>
      </w:r>
    </w:p>
    <w:p w:rsidR="00632AAF" w:rsidRPr="00C46116" w:rsidRDefault="00632AAF" w:rsidP="00632AAF">
      <w:pPr>
        <w:numPr>
          <w:ilvl w:val="3"/>
          <w:numId w:val="2"/>
        </w:numPr>
        <w:jc w:val="both"/>
        <w:rPr>
          <w:rFonts w:ascii="Arial" w:hAnsi="Arial" w:cs="Arial"/>
        </w:rPr>
      </w:pPr>
      <w:r w:rsidRPr="00C46116">
        <w:rPr>
          <w:rFonts w:ascii="Arial" w:hAnsi="Arial" w:cs="Arial"/>
        </w:rPr>
        <w:t>Disability</w:t>
      </w:r>
    </w:p>
    <w:p w:rsidR="00632AAF" w:rsidRPr="00C46116" w:rsidRDefault="00632AAF" w:rsidP="00632AAF">
      <w:pPr>
        <w:numPr>
          <w:ilvl w:val="3"/>
          <w:numId w:val="2"/>
        </w:numPr>
        <w:jc w:val="both"/>
        <w:rPr>
          <w:rFonts w:ascii="Arial" w:hAnsi="Arial" w:cs="Arial"/>
        </w:rPr>
      </w:pPr>
      <w:r w:rsidRPr="00C46116">
        <w:rPr>
          <w:rFonts w:ascii="Arial" w:hAnsi="Arial" w:cs="Arial"/>
        </w:rPr>
        <w:t>Religion or Belief</w:t>
      </w:r>
    </w:p>
    <w:p w:rsidR="00632AAF" w:rsidRPr="00C46116" w:rsidRDefault="00632AAF" w:rsidP="00632AAF">
      <w:pPr>
        <w:numPr>
          <w:ilvl w:val="3"/>
          <w:numId w:val="2"/>
        </w:numPr>
        <w:jc w:val="both"/>
        <w:rPr>
          <w:rFonts w:ascii="Arial" w:hAnsi="Arial" w:cs="Arial"/>
        </w:rPr>
      </w:pPr>
      <w:r w:rsidRPr="00C46116">
        <w:rPr>
          <w:rFonts w:ascii="Arial" w:hAnsi="Arial" w:cs="Arial"/>
        </w:rPr>
        <w:t>Sexual Orientation</w:t>
      </w:r>
    </w:p>
    <w:p w:rsidR="00632AAF" w:rsidRPr="00C46116" w:rsidRDefault="00632AAF" w:rsidP="00632AAF">
      <w:pPr>
        <w:numPr>
          <w:ilvl w:val="3"/>
          <w:numId w:val="2"/>
        </w:numPr>
        <w:jc w:val="both"/>
        <w:rPr>
          <w:rFonts w:ascii="Arial" w:hAnsi="Arial" w:cs="Arial"/>
        </w:rPr>
      </w:pPr>
      <w:r w:rsidRPr="00C46116">
        <w:rPr>
          <w:rFonts w:ascii="Arial" w:hAnsi="Arial" w:cs="Arial"/>
        </w:rPr>
        <w:t>Carer Status</w:t>
      </w:r>
    </w:p>
    <w:p w:rsidR="00632AAF" w:rsidRDefault="00632AAF" w:rsidP="00632AAF">
      <w:pPr>
        <w:numPr>
          <w:ilvl w:val="3"/>
          <w:numId w:val="2"/>
        </w:numPr>
        <w:jc w:val="both"/>
        <w:rPr>
          <w:rFonts w:ascii="Arial" w:hAnsi="Arial" w:cs="Arial"/>
        </w:rPr>
      </w:pPr>
      <w:r w:rsidRPr="00C46116">
        <w:rPr>
          <w:rFonts w:ascii="Arial" w:hAnsi="Arial" w:cs="Arial"/>
        </w:rPr>
        <w:t>Full-time/Part-time status</w:t>
      </w:r>
    </w:p>
    <w:p w:rsidR="00632AAF" w:rsidRDefault="00632AAF" w:rsidP="00632AAF">
      <w:pPr>
        <w:numPr>
          <w:ilvl w:val="3"/>
          <w:numId w:val="2"/>
        </w:numPr>
        <w:jc w:val="both"/>
        <w:rPr>
          <w:rFonts w:ascii="Arial" w:hAnsi="Arial" w:cs="Arial"/>
        </w:rPr>
      </w:pPr>
      <w:r>
        <w:rPr>
          <w:rFonts w:ascii="Arial" w:hAnsi="Arial" w:cs="Arial"/>
        </w:rPr>
        <w:t>Transgender</w:t>
      </w:r>
    </w:p>
    <w:p w:rsidR="00632AAF" w:rsidRDefault="00632AAF" w:rsidP="00632AAF">
      <w:pPr>
        <w:numPr>
          <w:ilvl w:val="3"/>
          <w:numId w:val="2"/>
        </w:numPr>
        <w:jc w:val="both"/>
        <w:rPr>
          <w:rFonts w:ascii="Arial" w:hAnsi="Arial" w:cs="Arial"/>
        </w:rPr>
      </w:pPr>
      <w:r>
        <w:rPr>
          <w:rFonts w:ascii="Arial" w:hAnsi="Arial" w:cs="Arial"/>
        </w:rPr>
        <w:t>Marital status</w:t>
      </w:r>
    </w:p>
    <w:p w:rsidR="00632AAF" w:rsidRPr="00C46116" w:rsidRDefault="00632AAF" w:rsidP="00632AAF">
      <w:pPr>
        <w:numPr>
          <w:ilvl w:val="3"/>
          <w:numId w:val="2"/>
        </w:numPr>
        <w:jc w:val="both"/>
        <w:rPr>
          <w:rFonts w:ascii="Arial" w:hAnsi="Arial" w:cs="Arial"/>
        </w:rPr>
      </w:pPr>
      <w:r>
        <w:rPr>
          <w:rFonts w:ascii="Arial" w:hAnsi="Arial" w:cs="Arial"/>
        </w:rPr>
        <w:t>Pregnancy Maternity</w:t>
      </w:r>
    </w:p>
    <w:p w:rsidR="00632AAF" w:rsidRPr="00C46116" w:rsidRDefault="00632AAF" w:rsidP="00632AAF">
      <w:pPr>
        <w:numPr>
          <w:ilvl w:val="2"/>
          <w:numId w:val="2"/>
        </w:numPr>
        <w:jc w:val="both"/>
        <w:rPr>
          <w:rFonts w:ascii="Arial" w:hAnsi="Arial" w:cs="Arial"/>
        </w:rPr>
      </w:pPr>
      <w:r w:rsidRPr="00C46116">
        <w:rPr>
          <w:rFonts w:ascii="Arial" w:hAnsi="Arial" w:cs="Arial"/>
        </w:rPr>
        <w:t>Actions and Targets will be set to increase representation against the local community demography and national targets in the Vital Connection.</w:t>
      </w:r>
    </w:p>
    <w:p w:rsidR="00632AAF" w:rsidRPr="00C46116" w:rsidRDefault="00632AAF" w:rsidP="00632AAF">
      <w:pPr>
        <w:ind w:left="360"/>
        <w:jc w:val="both"/>
        <w:rPr>
          <w:rFonts w:ascii="Arial" w:hAnsi="Arial" w:cs="Arial"/>
        </w:rPr>
      </w:pPr>
    </w:p>
    <w:p w:rsidR="00632AAF" w:rsidRDefault="00632AAF" w:rsidP="00632AAF">
      <w:pPr>
        <w:numPr>
          <w:ilvl w:val="1"/>
          <w:numId w:val="5"/>
        </w:numPr>
        <w:jc w:val="both"/>
        <w:rPr>
          <w:rFonts w:ascii="Arial" w:hAnsi="Arial" w:cs="Arial"/>
        </w:rPr>
      </w:pPr>
      <w:r w:rsidRPr="00C46116">
        <w:rPr>
          <w:rFonts w:ascii="Arial" w:hAnsi="Arial" w:cs="Arial"/>
        </w:rPr>
        <w:t>Recruitment Outcomes</w:t>
      </w:r>
      <w:r>
        <w:rPr>
          <w:rFonts w:ascii="Arial" w:hAnsi="Arial" w:cs="Arial"/>
        </w:rPr>
        <w:t xml:space="preserve"> </w:t>
      </w:r>
    </w:p>
    <w:p w:rsidR="00632AAF" w:rsidRPr="00C46116" w:rsidRDefault="00632AAF" w:rsidP="00632AAF">
      <w:pPr>
        <w:numPr>
          <w:ilvl w:val="0"/>
          <w:numId w:val="7"/>
        </w:numPr>
        <w:jc w:val="both"/>
        <w:rPr>
          <w:rFonts w:ascii="Arial" w:hAnsi="Arial" w:cs="Arial"/>
        </w:rPr>
      </w:pPr>
      <w:r w:rsidRPr="00C46116">
        <w:rPr>
          <w:rFonts w:ascii="Arial" w:hAnsi="Arial" w:cs="Arial"/>
        </w:rPr>
        <w:t xml:space="preserve">broken down by recruitment episode in to the equality indicators as in 1.1 and by occupational group </w:t>
      </w:r>
    </w:p>
    <w:p w:rsidR="00632AAF" w:rsidRPr="00C46116" w:rsidRDefault="00632AAF" w:rsidP="00632AAF">
      <w:pPr>
        <w:numPr>
          <w:ilvl w:val="0"/>
          <w:numId w:val="1"/>
        </w:numPr>
        <w:jc w:val="both"/>
        <w:rPr>
          <w:rFonts w:ascii="Arial" w:hAnsi="Arial" w:cs="Arial"/>
        </w:rPr>
      </w:pPr>
      <w:r w:rsidRPr="00C46116">
        <w:rPr>
          <w:rFonts w:ascii="Arial" w:hAnsi="Arial" w:cs="Arial"/>
        </w:rPr>
        <w:t>Applicants</w:t>
      </w:r>
    </w:p>
    <w:p w:rsidR="00632AAF" w:rsidRPr="00C46116" w:rsidRDefault="00632AAF" w:rsidP="00632AAF">
      <w:pPr>
        <w:numPr>
          <w:ilvl w:val="0"/>
          <w:numId w:val="1"/>
        </w:numPr>
        <w:jc w:val="both"/>
        <w:rPr>
          <w:rFonts w:ascii="Arial" w:hAnsi="Arial" w:cs="Arial"/>
        </w:rPr>
      </w:pPr>
      <w:r w:rsidRPr="00C46116">
        <w:rPr>
          <w:rFonts w:ascii="Arial" w:hAnsi="Arial" w:cs="Arial"/>
        </w:rPr>
        <w:t>Short Listed</w:t>
      </w:r>
    </w:p>
    <w:p w:rsidR="00632AAF" w:rsidRPr="00C46116" w:rsidRDefault="00632AAF" w:rsidP="00632AAF">
      <w:pPr>
        <w:numPr>
          <w:ilvl w:val="0"/>
          <w:numId w:val="1"/>
        </w:numPr>
        <w:jc w:val="both"/>
        <w:rPr>
          <w:rFonts w:ascii="Arial" w:hAnsi="Arial" w:cs="Arial"/>
        </w:rPr>
      </w:pPr>
      <w:r w:rsidRPr="00C46116">
        <w:rPr>
          <w:rFonts w:ascii="Arial" w:hAnsi="Arial" w:cs="Arial"/>
        </w:rPr>
        <w:t>Appointed</w:t>
      </w:r>
    </w:p>
    <w:p w:rsidR="00632AAF" w:rsidRPr="00C46116" w:rsidRDefault="00632AAF" w:rsidP="00632AAF">
      <w:pPr>
        <w:ind w:left="1800"/>
        <w:jc w:val="both"/>
        <w:rPr>
          <w:rFonts w:ascii="Arial" w:hAnsi="Arial" w:cs="Arial"/>
        </w:rPr>
      </w:pPr>
    </w:p>
    <w:p w:rsidR="00632AAF" w:rsidRDefault="00632AAF" w:rsidP="00632AAF">
      <w:pPr>
        <w:numPr>
          <w:ilvl w:val="1"/>
          <w:numId w:val="6"/>
        </w:numPr>
        <w:jc w:val="both"/>
        <w:rPr>
          <w:rFonts w:ascii="Arial" w:hAnsi="Arial" w:cs="Arial"/>
        </w:rPr>
      </w:pPr>
      <w:r>
        <w:rPr>
          <w:rFonts w:ascii="Arial" w:hAnsi="Arial" w:cs="Arial"/>
        </w:rPr>
        <w:t xml:space="preserve">     </w:t>
      </w:r>
      <w:r w:rsidRPr="00C46116">
        <w:rPr>
          <w:rFonts w:ascii="Arial" w:hAnsi="Arial" w:cs="Arial"/>
        </w:rPr>
        <w:t xml:space="preserve">Applicants for promotion </w:t>
      </w:r>
    </w:p>
    <w:p w:rsidR="00632AAF" w:rsidRPr="00627FE8" w:rsidRDefault="00632AAF" w:rsidP="00632AAF">
      <w:pPr>
        <w:numPr>
          <w:ilvl w:val="0"/>
          <w:numId w:val="8"/>
        </w:numPr>
        <w:ind w:hanging="666"/>
        <w:jc w:val="both"/>
        <w:rPr>
          <w:rFonts w:ascii="Arial" w:hAnsi="Arial" w:cs="Arial"/>
        </w:rPr>
      </w:pPr>
      <w:r w:rsidRPr="00C46116">
        <w:rPr>
          <w:rFonts w:ascii="Arial" w:hAnsi="Arial" w:cs="Arial"/>
        </w:rPr>
        <w:t xml:space="preserve">broken down in to the equality indicators as in 1.1 </w:t>
      </w:r>
    </w:p>
    <w:p w:rsidR="00632AAF" w:rsidRPr="00C46116" w:rsidRDefault="00632AAF" w:rsidP="00632AAF">
      <w:pPr>
        <w:numPr>
          <w:ilvl w:val="0"/>
          <w:numId w:val="1"/>
        </w:numPr>
        <w:jc w:val="both"/>
        <w:rPr>
          <w:rFonts w:ascii="Arial" w:hAnsi="Arial" w:cs="Arial"/>
        </w:rPr>
      </w:pPr>
      <w:r w:rsidRPr="00C46116">
        <w:rPr>
          <w:rFonts w:ascii="Arial" w:hAnsi="Arial" w:cs="Arial"/>
        </w:rPr>
        <w:t>Applicants</w:t>
      </w:r>
    </w:p>
    <w:p w:rsidR="00632AAF" w:rsidRPr="00C46116" w:rsidRDefault="00632AAF" w:rsidP="00632AAF">
      <w:pPr>
        <w:numPr>
          <w:ilvl w:val="0"/>
          <w:numId w:val="1"/>
        </w:numPr>
        <w:jc w:val="both"/>
        <w:rPr>
          <w:rFonts w:ascii="Arial" w:hAnsi="Arial" w:cs="Arial"/>
        </w:rPr>
      </w:pPr>
      <w:r w:rsidRPr="00C46116">
        <w:rPr>
          <w:rFonts w:ascii="Arial" w:hAnsi="Arial" w:cs="Arial"/>
        </w:rPr>
        <w:t>Short Listed</w:t>
      </w:r>
    </w:p>
    <w:p w:rsidR="00632AAF" w:rsidRPr="00C46116" w:rsidRDefault="00632AAF" w:rsidP="00632AAF">
      <w:pPr>
        <w:numPr>
          <w:ilvl w:val="0"/>
          <w:numId w:val="1"/>
        </w:numPr>
        <w:jc w:val="both"/>
        <w:rPr>
          <w:rFonts w:ascii="Arial" w:hAnsi="Arial" w:cs="Arial"/>
        </w:rPr>
      </w:pPr>
      <w:r w:rsidRPr="00C46116">
        <w:rPr>
          <w:rFonts w:ascii="Arial" w:hAnsi="Arial" w:cs="Arial"/>
        </w:rPr>
        <w:t>Appointed</w:t>
      </w:r>
    </w:p>
    <w:p w:rsidR="00632AAF" w:rsidRPr="00C46116" w:rsidRDefault="00632AAF" w:rsidP="00632AAF">
      <w:pPr>
        <w:jc w:val="both"/>
        <w:rPr>
          <w:rFonts w:ascii="Arial" w:hAnsi="Arial" w:cs="Arial"/>
        </w:rPr>
      </w:pPr>
    </w:p>
    <w:p w:rsidR="00632AAF" w:rsidRPr="00C46116" w:rsidRDefault="00632AAF" w:rsidP="00632AAF">
      <w:pPr>
        <w:jc w:val="both"/>
        <w:rPr>
          <w:rFonts w:ascii="Arial" w:hAnsi="Arial" w:cs="Arial"/>
        </w:rPr>
      </w:pPr>
      <w:r w:rsidRPr="00C46116">
        <w:rPr>
          <w:rFonts w:ascii="Arial" w:hAnsi="Arial" w:cs="Arial"/>
        </w:rPr>
        <w:t>Information for all of the following should be broken down by:</w:t>
      </w:r>
    </w:p>
    <w:p w:rsidR="00632AAF" w:rsidRPr="00C46116" w:rsidRDefault="00632AAF" w:rsidP="00632AAF">
      <w:pPr>
        <w:ind w:left="1800"/>
        <w:jc w:val="both"/>
        <w:rPr>
          <w:rFonts w:ascii="Arial" w:hAnsi="Arial" w:cs="Arial"/>
        </w:rPr>
      </w:pPr>
    </w:p>
    <w:p w:rsidR="00632AAF" w:rsidRPr="00C46116" w:rsidRDefault="00632AAF" w:rsidP="00632AAF">
      <w:pPr>
        <w:numPr>
          <w:ilvl w:val="2"/>
          <w:numId w:val="2"/>
        </w:numPr>
        <w:jc w:val="both"/>
        <w:rPr>
          <w:rFonts w:ascii="Arial" w:hAnsi="Arial" w:cs="Arial"/>
        </w:rPr>
      </w:pPr>
      <w:r w:rsidRPr="00C46116">
        <w:rPr>
          <w:rFonts w:ascii="Arial" w:hAnsi="Arial" w:cs="Arial"/>
        </w:rPr>
        <w:t>Gender</w:t>
      </w:r>
    </w:p>
    <w:p w:rsidR="00632AAF" w:rsidRPr="00C46116" w:rsidRDefault="00632AAF" w:rsidP="00632AAF">
      <w:pPr>
        <w:numPr>
          <w:ilvl w:val="2"/>
          <w:numId w:val="2"/>
        </w:numPr>
        <w:jc w:val="both"/>
        <w:rPr>
          <w:rFonts w:ascii="Arial" w:hAnsi="Arial" w:cs="Arial"/>
        </w:rPr>
      </w:pPr>
      <w:r w:rsidRPr="00C46116">
        <w:rPr>
          <w:rFonts w:ascii="Arial" w:hAnsi="Arial" w:cs="Arial"/>
        </w:rPr>
        <w:t>Disability</w:t>
      </w:r>
    </w:p>
    <w:p w:rsidR="00632AAF" w:rsidRPr="00C46116" w:rsidRDefault="00632AAF" w:rsidP="00632AAF">
      <w:pPr>
        <w:numPr>
          <w:ilvl w:val="2"/>
          <w:numId w:val="2"/>
        </w:numPr>
        <w:jc w:val="both"/>
        <w:rPr>
          <w:rFonts w:ascii="Arial" w:hAnsi="Arial" w:cs="Arial"/>
        </w:rPr>
      </w:pPr>
      <w:r w:rsidRPr="00C46116">
        <w:rPr>
          <w:rFonts w:ascii="Arial" w:hAnsi="Arial" w:cs="Arial"/>
        </w:rPr>
        <w:t>Ethnic origin</w:t>
      </w:r>
    </w:p>
    <w:p w:rsidR="00632AAF" w:rsidRPr="00C46116" w:rsidRDefault="00632AAF" w:rsidP="00632AAF">
      <w:pPr>
        <w:numPr>
          <w:ilvl w:val="2"/>
          <w:numId w:val="2"/>
        </w:numPr>
        <w:jc w:val="both"/>
        <w:rPr>
          <w:rFonts w:ascii="Arial" w:hAnsi="Arial" w:cs="Arial"/>
        </w:rPr>
      </w:pPr>
      <w:r w:rsidRPr="00C46116">
        <w:rPr>
          <w:rFonts w:ascii="Arial" w:hAnsi="Arial" w:cs="Arial"/>
        </w:rPr>
        <w:t>Full-Time/Part-time</w:t>
      </w:r>
    </w:p>
    <w:p w:rsidR="00632AAF" w:rsidRPr="00C46116" w:rsidRDefault="00632AAF" w:rsidP="00632AAF">
      <w:pPr>
        <w:numPr>
          <w:ilvl w:val="2"/>
          <w:numId w:val="2"/>
        </w:numPr>
        <w:jc w:val="both"/>
        <w:rPr>
          <w:rFonts w:ascii="Arial" w:hAnsi="Arial" w:cs="Arial"/>
        </w:rPr>
      </w:pPr>
      <w:r w:rsidRPr="00C46116">
        <w:rPr>
          <w:rFonts w:ascii="Arial" w:hAnsi="Arial" w:cs="Arial"/>
        </w:rPr>
        <w:t>Occupation</w:t>
      </w:r>
    </w:p>
    <w:p w:rsidR="00632AAF" w:rsidRPr="00C46116" w:rsidRDefault="00632AAF" w:rsidP="00632AAF">
      <w:pPr>
        <w:numPr>
          <w:ilvl w:val="2"/>
          <w:numId w:val="2"/>
        </w:numPr>
        <w:jc w:val="both"/>
        <w:rPr>
          <w:rFonts w:ascii="Arial" w:hAnsi="Arial" w:cs="Arial"/>
        </w:rPr>
      </w:pPr>
      <w:r w:rsidRPr="00C46116">
        <w:rPr>
          <w:rFonts w:ascii="Arial" w:hAnsi="Arial" w:cs="Arial"/>
        </w:rPr>
        <w:t>LOS with employer</w:t>
      </w:r>
    </w:p>
    <w:p w:rsidR="00632AAF" w:rsidRPr="00C46116" w:rsidRDefault="00632AAF" w:rsidP="00632AAF">
      <w:pPr>
        <w:numPr>
          <w:ilvl w:val="2"/>
          <w:numId w:val="2"/>
        </w:numPr>
        <w:jc w:val="both"/>
        <w:rPr>
          <w:rFonts w:ascii="Arial" w:hAnsi="Arial" w:cs="Arial"/>
        </w:rPr>
      </w:pPr>
      <w:r w:rsidRPr="00C46116">
        <w:rPr>
          <w:rFonts w:ascii="Arial" w:hAnsi="Arial" w:cs="Arial"/>
        </w:rPr>
        <w:t>Age</w:t>
      </w:r>
    </w:p>
    <w:p w:rsidR="00632AAF" w:rsidRPr="00C46116" w:rsidRDefault="00632AAF" w:rsidP="00632AAF">
      <w:pPr>
        <w:numPr>
          <w:ilvl w:val="2"/>
          <w:numId w:val="2"/>
        </w:numPr>
        <w:jc w:val="both"/>
        <w:rPr>
          <w:rFonts w:ascii="Arial" w:hAnsi="Arial" w:cs="Arial"/>
        </w:rPr>
      </w:pPr>
      <w:r w:rsidRPr="00C46116">
        <w:rPr>
          <w:rFonts w:ascii="Arial" w:hAnsi="Arial" w:cs="Arial"/>
        </w:rPr>
        <w:t>Religion or belief</w:t>
      </w:r>
    </w:p>
    <w:p w:rsidR="00632AAF" w:rsidRPr="00C46116" w:rsidRDefault="00632AAF" w:rsidP="00632AAF">
      <w:pPr>
        <w:numPr>
          <w:ilvl w:val="2"/>
          <w:numId w:val="2"/>
        </w:numPr>
        <w:jc w:val="both"/>
        <w:rPr>
          <w:rFonts w:ascii="Arial" w:hAnsi="Arial" w:cs="Arial"/>
        </w:rPr>
      </w:pPr>
      <w:r w:rsidRPr="00C46116">
        <w:rPr>
          <w:rFonts w:ascii="Arial" w:hAnsi="Arial" w:cs="Arial"/>
        </w:rPr>
        <w:lastRenderedPageBreak/>
        <w:t>Sexual orientation</w:t>
      </w:r>
    </w:p>
    <w:p w:rsidR="00632AAF" w:rsidRDefault="00632AAF" w:rsidP="00632AAF">
      <w:pPr>
        <w:numPr>
          <w:ilvl w:val="2"/>
          <w:numId w:val="2"/>
        </w:numPr>
        <w:jc w:val="both"/>
        <w:rPr>
          <w:rFonts w:ascii="Arial" w:hAnsi="Arial" w:cs="Arial"/>
        </w:rPr>
      </w:pPr>
      <w:r w:rsidRPr="00C46116">
        <w:rPr>
          <w:rFonts w:ascii="Arial" w:hAnsi="Arial" w:cs="Arial"/>
        </w:rPr>
        <w:t>Carer status</w:t>
      </w:r>
    </w:p>
    <w:p w:rsidR="00632AAF" w:rsidRDefault="00632AAF" w:rsidP="00632AAF">
      <w:pPr>
        <w:numPr>
          <w:ilvl w:val="2"/>
          <w:numId w:val="2"/>
        </w:numPr>
        <w:jc w:val="both"/>
        <w:rPr>
          <w:rFonts w:ascii="Arial" w:hAnsi="Arial" w:cs="Arial"/>
        </w:rPr>
      </w:pPr>
      <w:r>
        <w:rPr>
          <w:rFonts w:ascii="Arial" w:hAnsi="Arial" w:cs="Arial"/>
        </w:rPr>
        <w:t>Transgender</w:t>
      </w:r>
    </w:p>
    <w:p w:rsidR="00632AAF" w:rsidRDefault="00632AAF" w:rsidP="00632AAF">
      <w:pPr>
        <w:numPr>
          <w:ilvl w:val="2"/>
          <w:numId w:val="2"/>
        </w:numPr>
        <w:jc w:val="both"/>
        <w:rPr>
          <w:rFonts w:ascii="Arial" w:hAnsi="Arial" w:cs="Arial"/>
        </w:rPr>
      </w:pPr>
      <w:r>
        <w:rPr>
          <w:rFonts w:ascii="Arial" w:hAnsi="Arial" w:cs="Arial"/>
        </w:rPr>
        <w:t>Marital status</w:t>
      </w:r>
    </w:p>
    <w:p w:rsidR="00632AAF" w:rsidRPr="00C46116" w:rsidRDefault="00632AAF" w:rsidP="00632AAF">
      <w:pPr>
        <w:numPr>
          <w:ilvl w:val="2"/>
          <w:numId w:val="2"/>
        </w:numPr>
        <w:jc w:val="both"/>
        <w:rPr>
          <w:rFonts w:ascii="Arial" w:hAnsi="Arial" w:cs="Arial"/>
        </w:rPr>
      </w:pPr>
      <w:r>
        <w:rPr>
          <w:rFonts w:ascii="Arial" w:hAnsi="Arial" w:cs="Arial"/>
        </w:rPr>
        <w:t xml:space="preserve">Pregnancy/Maternity </w:t>
      </w:r>
    </w:p>
    <w:p w:rsidR="00632AAF" w:rsidRPr="00C46116" w:rsidRDefault="00632AAF" w:rsidP="00632AAF">
      <w:pPr>
        <w:ind w:left="1800"/>
        <w:jc w:val="both"/>
        <w:rPr>
          <w:rFonts w:ascii="Arial" w:hAnsi="Arial" w:cs="Arial"/>
        </w:rPr>
      </w:pPr>
    </w:p>
    <w:p w:rsidR="00632AAF" w:rsidRPr="00C46116" w:rsidRDefault="00632AAF" w:rsidP="00632AAF">
      <w:pPr>
        <w:numPr>
          <w:ilvl w:val="1"/>
          <w:numId w:val="6"/>
        </w:numPr>
        <w:jc w:val="both"/>
        <w:rPr>
          <w:rFonts w:ascii="Arial" w:hAnsi="Arial" w:cs="Arial"/>
        </w:rPr>
      </w:pPr>
      <w:r>
        <w:rPr>
          <w:rFonts w:ascii="Arial" w:hAnsi="Arial" w:cs="Arial"/>
        </w:rPr>
        <w:t xml:space="preserve">     </w:t>
      </w:r>
      <w:r w:rsidRPr="00C46116">
        <w:rPr>
          <w:rFonts w:ascii="Arial" w:hAnsi="Arial" w:cs="Arial"/>
        </w:rPr>
        <w:t>Training and development plans</w:t>
      </w:r>
    </w:p>
    <w:p w:rsidR="00632AAF" w:rsidRPr="00C46116" w:rsidRDefault="00632AAF" w:rsidP="00632AAF">
      <w:pPr>
        <w:numPr>
          <w:ilvl w:val="0"/>
          <w:numId w:val="3"/>
        </w:numPr>
        <w:jc w:val="both"/>
        <w:rPr>
          <w:rFonts w:ascii="Arial" w:hAnsi="Arial" w:cs="Arial"/>
        </w:rPr>
      </w:pPr>
      <w:r w:rsidRPr="00C46116">
        <w:rPr>
          <w:rFonts w:ascii="Arial" w:hAnsi="Arial" w:cs="Arial"/>
        </w:rPr>
        <w:t>Staff having group or individual training plans as % of total headcount employed.</w:t>
      </w:r>
    </w:p>
    <w:p w:rsidR="00632AAF" w:rsidRPr="00C46116" w:rsidRDefault="00632AAF" w:rsidP="00632AAF">
      <w:pPr>
        <w:numPr>
          <w:ilvl w:val="0"/>
          <w:numId w:val="3"/>
        </w:numPr>
        <w:jc w:val="both"/>
        <w:rPr>
          <w:rFonts w:ascii="Arial" w:hAnsi="Arial" w:cs="Arial"/>
        </w:rPr>
      </w:pPr>
      <w:r w:rsidRPr="00C46116">
        <w:rPr>
          <w:rFonts w:ascii="Arial" w:hAnsi="Arial" w:cs="Arial"/>
        </w:rPr>
        <w:t>Applicants for and in receipt of training</w:t>
      </w:r>
    </w:p>
    <w:p w:rsidR="00632AAF" w:rsidRPr="00C46116" w:rsidRDefault="00632AAF" w:rsidP="00632AAF">
      <w:pPr>
        <w:ind w:left="1080"/>
        <w:jc w:val="both"/>
        <w:rPr>
          <w:rFonts w:ascii="Arial" w:hAnsi="Arial" w:cs="Arial"/>
        </w:rPr>
      </w:pPr>
    </w:p>
    <w:p w:rsidR="00632AAF" w:rsidRPr="00C46116" w:rsidRDefault="00632AAF" w:rsidP="00632AAF">
      <w:pPr>
        <w:numPr>
          <w:ilvl w:val="1"/>
          <w:numId w:val="6"/>
        </w:numPr>
        <w:jc w:val="both"/>
        <w:rPr>
          <w:rFonts w:ascii="Arial" w:hAnsi="Arial" w:cs="Arial"/>
        </w:rPr>
      </w:pPr>
      <w:r>
        <w:rPr>
          <w:rFonts w:ascii="Arial" w:hAnsi="Arial" w:cs="Arial"/>
        </w:rPr>
        <w:t xml:space="preserve">    </w:t>
      </w:r>
      <w:r w:rsidRPr="00C46116">
        <w:rPr>
          <w:rFonts w:ascii="Arial" w:hAnsi="Arial" w:cs="Arial"/>
        </w:rPr>
        <w:t xml:space="preserve">Case Management </w:t>
      </w:r>
    </w:p>
    <w:p w:rsidR="00632AAF" w:rsidRPr="00C46116" w:rsidRDefault="00632AAF" w:rsidP="00632AAF">
      <w:pPr>
        <w:numPr>
          <w:ilvl w:val="0"/>
          <w:numId w:val="3"/>
        </w:numPr>
        <w:jc w:val="both"/>
        <w:rPr>
          <w:rFonts w:ascii="Arial" w:hAnsi="Arial" w:cs="Arial"/>
        </w:rPr>
      </w:pPr>
      <w:r w:rsidRPr="00C46116">
        <w:rPr>
          <w:rFonts w:ascii="Arial" w:hAnsi="Arial" w:cs="Arial"/>
        </w:rPr>
        <w:t xml:space="preserve">Ratio of cases of formal disciplinary action to total headcount employed. </w:t>
      </w:r>
    </w:p>
    <w:p w:rsidR="00632AAF" w:rsidRPr="00C46116" w:rsidRDefault="00632AAF" w:rsidP="00632AAF">
      <w:pPr>
        <w:numPr>
          <w:ilvl w:val="0"/>
          <w:numId w:val="4"/>
        </w:numPr>
        <w:jc w:val="both"/>
        <w:rPr>
          <w:rFonts w:ascii="Arial" w:hAnsi="Arial" w:cs="Arial"/>
        </w:rPr>
      </w:pPr>
      <w:r w:rsidRPr="00C46116">
        <w:rPr>
          <w:rFonts w:ascii="Arial" w:hAnsi="Arial" w:cs="Arial"/>
        </w:rPr>
        <w:t>Ratio of grievance cases (brought by staff/brought against staff) to total headcount employed.</w:t>
      </w:r>
    </w:p>
    <w:p w:rsidR="00632AAF" w:rsidRPr="00C46116" w:rsidRDefault="00632AAF" w:rsidP="00632AAF">
      <w:pPr>
        <w:numPr>
          <w:ilvl w:val="0"/>
          <w:numId w:val="4"/>
        </w:numPr>
        <w:jc w:val="both"/>
        <w:rPr>
          <w:rFonts w:ascii="Arial" w:hAnsi="Arial" w:cs="Arial"/>
        </w:rPr>
      </w:pPr>
      <w:r w:rsidRPr="00C46116">
        <w:rPr>
          <w:rFonts w:ascii="Arial" w:hAnsi="Arial" w:cs="Arial"/>
        </w:rPr>
        <w:t>Ratio of recorded claims of bullying/harassment to total headcount employed.</w:t>
      </w:r>
    </w:p>
    <w:p w:rsidR="00632AAF" w:rsidRPr="00C46116" w:rsidRDefault="00632AAF" w:rsidP="00632AAF">
      <w:pPr>
        <w:ind w:left="720"/>
        <w:jc w:val="both"/>
        <w:rPr>
          <w:rFonts w:ascii="Arial" w:hAnsi="Arial" w:cs="Arial"/>
        </w:rPr>
      </w:pPr>
    </w:p>
    <w:p w:rsidR="00632AAF" w:rsidRPr="00C46116" w:rsidRDefault="00632AAF" w:rsidP="00632AAF">
      <w:pPr>
        <w:jc w:val="both"/>
        <w:rPr>
          <w:rFonts w:ascii="Arial" w:hAnsi="Arial" w:cs="Arial"/>
        </w:rPr>
      </w:pPr>
      <w:proofErr w:type="gramStart"/>
      <w:r>
        <w:rPr>
          <w:rFonts w:ascii="Arial" w:hAnsi="Arial" w:cs="Arial"/>
        </w:rPr>
        <w:t xml:space="preserve">1.6  </w:t>
      </w:r>
      <w:r w:rsidRPr="00C46116">
        <w:rPr>
          <w:rFonts w:ascii="Arial" w:hAnsi="Arial" w:cs="Arial"/>
        </w:rPr>
        <w:t>Sickness</w:t>
      </w:r>
      <w:proofErr w:type="gramEnd"/>
      <w:r w:rsidRPr="00C46116">
        <w:rPr>
          <w:rFonts w:ascii="Arial" w:hAnsi="Arial" w:cs="Arial"/>
        </w:rPr>
        <w:t xml:space="preserve"> absence</w:t>
      </w:r>
    </w:p>
    <w:p w:rsidR="00632AAF" w:rsidRPr="00C46116" w:rsidRDefault="00632AAF" w:rsidP="00632AAF">
      <w:pPr>
        <w:jc w:val="both"/>
        <w:rPr>
          <w:rFonts w:ascii="Arial" w:hAnsi="Arial" w:cs="Arial"/>
        </w:rPr>
      </w:pPr>
    </w:p>
    <w:p w:rsidR="00632AAF" w:rsidRPr="00C46116" w:rsidRDefault="00632AAF" w:rsidP="00632AAF">
      <w:pPr>
        <w:jc w:val="both"/>
        <w:rPr>
          <w:rFonts w:ascii="Arial" w:hAnsi="Arial" w:cs="Arial"/>
        </w:rPr>
      </w:pPr>
      <w:r w:rsidRPr="00C46116">
        <w:rPr>
          <w:rFonts w:ascii="Arial" w:hAnsi="Arial" w:cs="Arial"/>
        </w:rPr>
        <w:t>The amount of time lost through absence as a proportion of the staff time available together with reasons for the absence. This should not cover disability related absence, maternity leave, carers leave, or any periods of absence agreed under family friendly/flexible working policies but should include all unauthorised absence from work and long term sickness.</w:t>
      </w:r>
    </w:p>
    <w:p w:rsidR="00632AAF" w:rsidRPr="00C46116" w:rsidRDefault="00632AAF" w:rsidP="00632AAF">
      <w:pPr>
        <w:ind w:left="720"/>
        <w:jc w:val="both"/>
        <w:rPr>
          <w:rFonts w:ascii="Arial" w:hAnsi="Arial" w:cs="Arial"/>
        </w:rPr>
      </w:pPr>
    </w:p>
    <w:p w:rsidR="00632AAF" w:rsidRDefault="00632AAF" w:rsidP="00632AAF">
      <w:pPr>
        <w:numPr>
          <w:ilvl w:val="1"/>
          <w:numId w:val="6"/>
        </w:numPr>
        <w:jc w:val="both"/>
        <w:rPr>
          <w:rFonts w:ascii="Arial" w:hAnsi="Arial" w:cs="Arial"/>
        </w:rPr>
      </w:pPr>
      <w:r>
        <w:rPr>
          <w:rFonts w:ascii="Arial" w:hAnsi="Arial" w:cs="Arial"/>
        </w:rPr>
        <w:t xml:space="preserve"> </w:t>
      </w:r>
      <w:r w:rsidRPr="00C46116">
        <w:rPr>
          <w:rFonts w:ascii="Arial" w:hAnsi="Arial" w:cs="Arial"/>
        </w:rPr>
        <w:t>Violence</w:t>
      </w:r>
    </w:p>
    <w:p w:rsidR="00632AAF" w:rsidRPr="00C46116" w:rsidRDefault="00632AAF" w:rsidP="00632AAF">
      <w:pPr>
        <w:ind w:left="360"/>
        <w:jc w:val="both"/>
        <w:rPr>
          <w:rFonts w:ascii="Arial" w:hAnsi="Arial" w:cs="Arial"/>
        </w:rPr>
      </w:pPr>
    </w:p>
    <w:p w:rsidR="00632AAF" w:rsidRPr="00C46116" w:rsidRDefault="00632AAF" w:rsidP="00632AAF">
      <w:pPr>
        <w:jc w:val="both"/>
        <w:rPr>
          <w:rFonts w:ascii="Arial" w:hAnsi="Arial" w:cs="Arial"/>
        </w:rPr>
      </w:pPr>
      <w:r w:rsidRPr="00C46116">
        <w:rPr>
          <w:rFonts w:ascii="Arial" w:hAnsi="Arial" w:cs="Arial"/>
        </w:rPr>
        <w:t>Ratio of violent incidents to total number of employees, measured over the course of the year.</w:t>
      </w:r>
    </w:p>
    <w:p w:rsidR="00632AAF" w:rsidRPr="00C46116" w:rsidRDefault="00632AAF" w:rsidP="00632AAF">
      <w:pPr>
        <w:ind w:left="720"/>
        <w:jc w:val="both"/>
        <w:rPr>
          <w:rFonts w:ascii="Arial" w:hAnsi="Arial" w:cs="Arial"/>
        </w:rPr>
      </w:pPr>
    </w:p>
    <w:p w:rsidR="00632AAF" w:rsidRDefault="00632AAF" w:rsidP="00632AAF">
      <w:pPr>
        <w:numPr>
          <w:ilvl w:val="1"/>
          <w:numId w:val="6"/>
        </w:numPr>
        <w:jc w:val="both"/>
        <w:rPr>
          <w:rFonts w:ascii="Arial" w:hAnsi="Arial" w:cs="Arial"/>
        </w:rPr>
      </w:pPr>
      <w:r w:rsidRPr="00C46116">
        <w:rPr>
          <w:rFonts w:ascii="Arial" w:hAnsi="Arial" w:cs="Arial"/>
        </w:rPr>
        <w:t>Staff turnover</w:t>
      </w:r>
    </w:p>
    <w:p w:rsidR="00632AAF" w:rsidRPr="00C46116" w:rsidRDefault="00632AAF" w:rsidP="00632AAF">
      <w:pPr>
        <w:ind w:left="360"/>
        <w:jc w:val="both"/>
        <w:rPr>
          <w:rFonts w:ascii="Arial" w:hAnsi="Arial" w:cs="Arial"/>
        </w:rPr>
      </w:pPr>
    </w:p>
    <w:p w:rsidR="00632AAF" w:rsidRPr="00C46116" w:rsidRDefault="00632AAF" w:rsidP="00632AAF">
      <w:pPr>
        <w:jc w:val="both"/>
        <w:rPr>
          <w:rFonts w:ascii="Arial" w:hAnsi="Arial" w:cs="Arial"/>
        </w:rPr>
      </w:pPr>
      <w:proofErr w:type="gramStart"/>
      <w:r w:rsidRPr="00C46116">
        <w:rPr>
          <w:rFonts w:ascii="Arial" w:hAnsi="Arial" w:cs="Arial"/>
        </w:rPr>
        <w:t>Number of leavers in 12 months as % of total headcount of staff in post at the end of the reporting year.</w:t>
      </w:r>
      <w:proofErr w:type="gramEnd"/>
    </w:p>
    <w:p w:rsidR="00632AAF" w:rsidRPr="00C46116" w:rsidRDefault="00632AAF" w:rsidP="00632AAF">
      <w:pPr>
        <w:ind w:left="720"/>
        <w:jc w:val="both"/>
        <w:rPr>
          <w:rFonts w:ascii="Arial" w:hAnsi="Arial" w:cs="Arial"/>
        </w:rPr>
      </w:pPr>
    </w:p>
    <w:p w:rsidR="00632AAF" w:rsidRDefault="00632AAF" w:rsidP="00632AAF">
      <w:pPr>
        <w:numPr>
          <w:ilvl w:val="1"/>
          <w:numId w:val="6"/>
        </w:numPr>
        <w:jc w:val="both"/>
        <w:rPr>
          <w:rFonts w:ascii="Arial" w:hAnsi="Arial" w:cs="Arial"/>
        </w:rPr>
      </w:pPr>
      <w:r w:rsidRPr="00C46116">
        <w:rPr>
          <w:rFonts w:ascii="Arial" w:hAnsi="Arial" w:cs="Arial"/>
        </w:rPr>
        <w:t xml:space="preserve">Flexible </w:t>
      </w:r>
      <w:r>
        <w:rPr>
          <w:rFonts w:ascii="Arial" w:hAnsi="Arial" w:cs="Arial"/>
        </w:rPr>
        <w:t>W</w:t>
      </w:r>
      <w:r w:rsidRPr="00C46116">
        <w:rPr>
          <w:rFonts w:ascii="Arial" w:hAnsi="Arial" w:cs="Arial"/>
        </w:rPr>
        <w:t>orking</w:t>
      </w:r>
    </w:p>
    <w:p w:rsidR="00632AAF" w:rsidRPr="00C46116" w:rsidRDefault="00632AAF" w:rsidP="00632AAF">
      <w:pPr>
        <w:ind w:left="360"/>
        <w:jc w:val="both"/>
        <w:rPr>
          <w:rFonts w:ascii="Arial" w:hAnsi="Arial" w:cs="Arial"/>
        </w:rPr>
      </w:pPr>
    </w:p>
    <w:p w:rsidR="00632AAF" w:rsidRPr="00C46116" w:rsidRDefault="00632AAF" w:rsidP="00632AAF">
      <w:pPr>
        <w:jc w:val="both"/>
        <w:rPr>
          <w:rFonts w:ascii="Arial" w:hAnsi="Arial" w:cs="Arial"/>
        </w:rPr>
      </w:pPr>
      <w:proofErr w:type="gramStart"/>
      <w:r w:rsidRPr="00C46116">
        <w:rPr>
          <w:rFonts w:ascii="Arial" w:hAnsi="Arial" w:cs="Arial"/>
        </w:rPr>
        <w:t>Number of staff returning at the same level after maternity leave of 12 months as % of staff taking maternity leave.</w:t>
      </w:r>
      <w:proofErr w:type="gramEnd"/>
    </w:p>
    <w:p w:rsidR="00632AAF" w:rsidRPr="00C46116" w:rsidRDefault="00632AAF" w:rsidP="00632AAF">
      <w:pPr>
        <w:jc w:val="both"/>
        <w:rPr>
          <w:rFonts w:ascii="Arial" w:hAnsi="Arial" w:cs="Arial"/>
        </w:rPr>
      </w:pPr>
      <w:proofErr w:type="gramStart"/>
      <w:r w:rsidRPr="00C46116">
        <w:rPr>
          <w:rFonts w:ascii="Arial" w:hAnsi="Arial" w:cs="Arial"/>
        </w:rPr>
        <w:t>% of staff from professional groups working part-time.</w:t>
      </w:r>
      <w:proofErr w:type="gramEnd"/>
    </w:p>
    <w:p w:rsidR="00632AAF" w:rsidRPr="00C46116" w:rsidRDefault="00632AAF" w:rsidP="00632AAF">
      <w:pPr>
        <w:jc w:val="both"/>
        <w:rPr>
          <w:rFonts w:ascii="Arial" w:hAnsi="Arial" w:cs="Arial"/>
        </w:rPr>
      </w:pPr>
      <w:proofErr w:type="gramStart"/>
      <w:r w:rsidRPr="00C46116">
        <w:rPr>
          <w:rFonts w:ascii="Arial" w:hAnsi="Arial" w:cs="Arial"/>
        </w:rPr>
        <w:t>Applicants for Flexible Working.</w:t>
      </w:r>
      <w:proofErr w:type="gramEnd"/>
    </w:p>
    <w:p w:rsidR="00632AAF" w:rsidRPr="00C46116" w:rsidRDefault="00632AAF" w:rsidP="00632AAF">
      <w:pPr>
        <w:jc w:val="both"/>
        <w:rPr>
          <w:rFonts w:ascii="Arial" w:hAnsi="Arial" w:cs="Arial"/>
        </w:rPr>
      </w:pPr>
      <w:r w:rsidRPr="00C46116">
        <w:rPr>
          <w:rFonts w:ascii="Arial" w:hAnsi="Arial" w:cs="Arial"/>
        </w:rPr>
        <w:t>Applicants for Special Leave</w:t>
      </w:r>
    </w:p>
    <w:p w:rsidR="00632AAF" w:rsidRPr="00C46116" w:rsidRDefault="00632AAF" w:rsidP="00632AAF">
      <w:pPr>
        <w:jc w:val="both"/>
        <w:rPr>
          <w:rFonts w:ascii="Arial" w:hAnsi="Arial" w:cs="Arial"/>
        </w:rPr>
      </w:pPr>
      <w:r w:rsidRPr="00C46116">
        <w:rPr>
          <w:rFonts w:ascii="Arial" w:hAnsi="Arial" w:cs="Arial"/>
        </w:rPr>
        <w:t>Applicants for Paternity Leave</w:t>
      </w:r>
    </w:p>
    <w:p w:rsidR="00632AAF" w:rsidRPr="00C46116" w:rsidRDefault="00632AAF" w:rsidP="00632AAF">
      <w:pPr>
        <w:jc w:val="both"/>
        <w:rPr>
          <w:rFonts w:ascii="Arial" w:hAnsi="Arial" w:cs="Arial"/>
        </w:rPr>
      </w:pPr>
      <w:r w:rsidRPr="00C46116">
        <w:rPr>
          <w:rFonts w:ascii="Arial" w:hAnsi="Arial" w:cs="Arial"/>
        </w:rPr>
        <w:t xml:space="preserve">Career Breaks </w:t>
      </w:r>
    </w:p>
    <w:p w:rsidR="00632AAF" w:rsidRPr="000D64B3" w:rsidRDefault="00632AAF" w:rsidP="00632AAF">
      <w:pPr>
        <w:ind w:left="720"/>
        <w:jc w:val="both"/>
        <w:rPr>
          <w:rFonts w:ascii="Arial" w:hAnsi="Arial" w:cs="Arial"/>
          <w:sz w:val="22"/>
          <w:szCs w:val="22"/>
        </w:rPr>
      </w:pPr>
    </w:p>
    <w:p w:rsidR="007B45E5" w:rsidRDefault="007B45E5">
      <w:bookmarkStart w:id="0" w:name="_GoBack"/>
      <w:bookmarkEnd w:id="0"/>
    </w:p>
    <w:sectPr w:rsidR="007B45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57C4D"/>
    <w:multiLevelType w:val="hybridMultilevel"/>
    <w:tmpl w:val="E88838F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E132D9C"/>
    <w:multiLevelType w:val="hybridMultilevel"/>
    <w:tmpl w:val="DDC0C5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32701CD"/>
    <w:multiLevelType w:val="hybridMultilevel"/>
    <w:tmpl w:val="7640D1B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nsid w:val="3D890359"/>
    <w:multiLevelType w:val="hybridMultilevel"/>
    <w:tmpl w:val="4B58E044"/>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4">
    <w:nsid w:val="46ED285C"/>
    <w:multiLevelType w:val="hybridMultilevel"/>
    <w:tmpl w:val="0218CE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48372523"/>
    <w:multiLevelType w:val="hybridMultilevel"/>
    <w:tmpl w:val="6714CB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4AC472F6"/>
    <w:multiLevelType w:val="multilevel"/>
    <w:tmpl w:val="1BACDAD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6919300D"/>
    <w:multiLevelType w:val="multilevel"/>
    <w:tmpl w:val="28E05F1C"/>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
  </w:num>
  <w:num w:numId="2">
    <w:abstractNumId w:val="1"/>
  </w:num>
  <w:num w:numId="3">
    <w:abstractNumId w:val="5"/>
  </w:num>
  <w:num w:numId="4">
    <w:abstractNumId w:val="0"/>
  </w:num>
  <w:num w:numId="5">
    <w:abstractNumId w:val="6"/>
  </w:num>
  <w:num w:numId="6">
    <w:abstractNumId w:val="7"/>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AAF"/>
    <w:rsid w:val="00632AAF"/>
    <w:rsid w:val="007B45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AA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AA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381</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Donnelly Angela (Liverpool HR Services)</dc:creator>
  <cp:keywords/>
  <dc:description/>
  <cp:lastModifiedBy>Donnelly Angela (Liverpool HR Services)</cp:lastModifiedBy>
  <cp:revision>1</cp:revision>
  <dcterms:created xsi:type="dcterms:W3CDTF">2014-04-24T10:00:00Z</dcterms:created>
  <dcterms:modified xsi:type="dcterms:W3CDTF">2014-04-24T10:02:00Z</dcterms:modified>
</cp:coreProperties>
</file>